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cfyrt7u594t2" w:id="0"/>
      <w:bookmarkEnd w:id="0"/>
      <w:r w:rsidDel="00000000" w:rsidR="00000000" w:rsidRPr="00000000">
        <w:rPr>
          <w:rtl w:val="0"/>
        </w:rPr>
        <w:t xml:space="preserve">Proyecto Integrador II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rPr/>
      </w:pPr>
      <w:bookmarkStart w:colFirst="0" w:colLast="0" w:name="_6vdjwah57mwh" w:id="1"/>
      <w:bookmarkEnd w:id="1"/>
      <w:r w:rsidDel="00000000" w:rsidR="00000000" w:rsidRPr="00000000">
        <w:rPr>
          <w:rtl w:val="0"/>
        </w:rPr>
        <w:t xml:space="preserve">Script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Entrega un script SQL completo con las consultas desarrolladas: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Junto con un documento donde muestres los resultados obtenidos (mediante capturas de pantalla) y agregues una breve interpretación o comentario para cada uno.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2"/>
        <w:rPr/>
      </w:pPr>
      <w:bookmarkStart w:colFirst="0" w:colLast="0" w:name="_5xdhbmyguinf" w:id="2"/>
      <w:bookmarkEnd w:id="2"/>
      <w:r w:rsidDel="00000000" w:rsidR="00000000" w:rsidRPr="00000000">
        <w:rPr>
          <w:rtl w:val="0"/>
        </w:rPr>
        <w:t xml:space="preserve">Trigger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Crea un trigger que registre en una tabla de monitoreo cada vez que un producto supere las 200.000 unidades vendidas acumuladas.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El trigger debe activarse después de insertar una nueva venta y registrar en la tabla el ID del producto, su nombre, la nueva cantidad total de unidades vendidas, y la fecha en que se superó el umbral.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Evidencia:</w:t>
      </w:r>
    </w:p>
    <w:p w:rsidR="00000000" w:rsidDel="00000000" w:rsidP="00000000" w:rsidRDefault="00000000" w:rsidRPr="00000000" w14:paraId="0000000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Tabla de monitoreo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303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Trigger de monitoreo de unidades vendidas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718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2"/>
        <w:rPr/>
      </w:pPr>
      <w:bookmarkStart w:colFirst="0" w:colLast="0" w:name="_sflxovh74nm7" w:id="3"/>
      <w:bookmarkEnd w:id="3"/>
      <w:r w:rsidDel="00000000" w:rsidR="00000000" w:rsidRPr="00000000">
        <w:rPr>
          <w:rtl w:val="0"/>
        </w:rPr>
        <w:t xml:space="preserve">Registro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Registra una venta correspondiente al vendedor con ID 9, al cliente con ID 84, del producto con ID 103, por una cantidad de 1.876 unidades y un valor de 1200 unidades.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Consulta la tabla de monitoreo, toma captura de los resultados y realiza un análisis breve de lo ocurrido.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Evidencia:</w:t>
      </w:r>
    </w:p>
    <w:p w:rsidR="00000000" w:rsidDel="00000000" w:rsidP="00000000" w:rsidRDefault="00000000" w:rsidRPr="00000000" w14:paraId="0000001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Nuevo registro en la tabla de sales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67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Nuevo registro en la tabla de monitoreo ya que el producto “cream of tartar” ha llegado a 200.002 unidades vendidas.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91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2"/>
        <w:rPr/>
      </w:pPr>
      <w:bookmarkStart w:colFirst="0" w:colLast="0" w:name="_dzusejh8hmla" w:id="4"/>
      <w:bookmarkEnd w:id="4"/>
      <w:r w:rsidDel="00000000" w:rsidR="00000000" w:rsidRPr="00000000">
        <w:rPr>
          <w:rtl w:val="0"/>
        </w:rPr>
        <w:t xml:space="preserve">Optimización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Selecciona dos consultas del avance 1 y crea los índices que consideres más adecuados para optimizar su ejecución.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Prueba con índices individuales y compuestos, según la lógica de cada consulta. Luego, vuelve a ejecutar ambas consultas y compara los tiempos de ejecución antes y después de aplicar los índices. Finalmente, describe brevemente el impacto que tuvieron los índices en el rendimiento y en qué tipo de columnas resultan más efectivos para este tipo de operaciones.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Evidencia: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Creo indice ix_sales_products_person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240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Primera consulta del Proyecto integrador I antes de crear el índice.</w:t>
      </w:r>
    </w:p>
    <w:p w:rsidR="00000000" w:rsidDel="00000000" w:rsidP="00000000" w:rsidRDefault="00000000" w:rsidRPr="00000000" w14:paraId="0000002B">
      <w:pPr>
        <w:pStyle w:val="Heading1"/>
        <w:rPr/>
      </w:pPr>
      <w:bookmarkStart w:colFirst="0" w:colLast="0" w:name="_lvonsxdhhuak" w:id="5"/>
      <w:bookmarkEnd w:id="5"/>
      <w:r w:rsidDel="00000000" w:rsidR="00000000" w:rsidRPr="00000000">
        <w:rPr/>
        <w:drawing>
          <wp:inline distB="114300" distT="114300" distL="114300" distR="114300">
            <wp:extent cx="5731200" cy="26924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Tiempo total 9,058 segundos 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Misma consulta pero con el índice creado.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940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Tiempo total 6,013 segundos 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Segunda consulta del Proyecto integrador I antes de crear el índice.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924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Tiempo total 8,724 segundos 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Misma consulta pero con el índice creado.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115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Tiempo total 5,999 segundos 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Conclusiones: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406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65"/>
        <w:gridCol w:w="1065"/>
        <w:gridCol w:w="885"/>
        <w:gridCol w:w="1050"/>
        <w:tblGridChange w:id="0">
          <w:tblGrid>
            <w:gridCol w:w="1065"/>
            <w:gridCol w:w="1065"/>
            <w:gridCol w:w="885"/>
            <w:gridCol w:w="105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b0b3b2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rPr>
                <w:b w:val="1"/>
                <w:sz w:val="15"/>
                <w:szCs w:val="15"/>
              </w:rPr>
            </w:pPr>
            <w:r w:rsidDel="00000000" w:rsidR="00000000" w:rsidRPr="00000000">
              <w:rPr>
                <w:b w:val="1"/>
                <w:sz w:val="15"/>
                <w:szCs w:val="15"/>
                <w:rtl w:val="0"/>
              </w:rPr>
              <w:t xml:space="preserve">Consulta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b0b3b2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rPr>
                <w:b w:val="1"/>
                <w:sz w:val="15"/>
                <w:szCs w:val="15"/>
              </w:rPr>
            </w:pPr>
            <w:r w:rsidDel="00000000" w:rsidR="00000000" w:rsidRPr="00000000">
              <w:rPr>
                <w:b w:val="1"/>
                <w:sz w:val="15"/>
                <w:szCs w:val="15"/>
                <w:rtl w:val="0"/>
              </w:rPr>
              <w:t xml:space="preserve">Con índice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b0b3b2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rPr>
                <w:b w:val="1"/>
                <w:sz w:val="15"/>
                <w:szCs w:val="15"/>
              </w:rPr>
            </w:pPr>
            <w:r w:rsidDel="00000000" w:rsidR="00000000" w:rsidRPr="00000000">
              <w:rPr>
                <w:b w:val="1"/>
                <w:sz w:val="15"/>
                <w:szCs w:val="15"/>
                <w:rtl w:val="0"/>
              </w:rPr>
              <w:t xml:space="preserve">Sin índice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b0b3b2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>
                <w:b w:val="1"/>
                <w:sz w:val="15"/>
                <w:szCs w:val="15"/>
              </w:rPr>
            </w:pPr>
            <w:r w:rsidDel="00000000" w:rsidR="00000000" w:rsidRPr="00000000">
              <w:rPr>
                <w:b w:val="1"/>
                <w:sz w:val="15"/>
                <w:szCs w:val="15"/>
                <w:rtl w:val="0"/>
              </w:rPr>
              <w:t xml:space="preserve">% Diferencia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d4d4d4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>
                <w:b w:val="1"/>
                <w:sz w:val="15"/>
                <w:szCs w:val="15"/>
              </w:rPr>
            </w:pPr>
            <w:r w:rsidDel="00000000" w:rsidR="00000000" w:rsidRPr="00000000">
              <w:rPr>
                <w:b w:val="1"/>
                <w:sz w:val="15"/>
                <w:szCs w:val="15"/>
                <w:rtl w:val="0"/>
              </w:rPr>
              <w:t xml:space="preserve">Consulta 1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>
                <w:sz w:val="15"/>
                <w:szCs w:val="15"/>
              </w:rPr>
            </w:pPr>
            <w:r w:rsidDel="00000000" w:rsidR="00000000" w:rsidRPr="00000000">
              <w:rPr>
                <w:sz w:val="15"/>
                <w:szCs w:val="15"/>
                <w:rtl w:val="0"/>
              </w:rPr>
              <w:t xml:space="preserve">6.013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>
                <w:sz w:val="15"/>
                <w:szCs w:val="15"/>
              </w:rPr>
            </w:pPr>
            <w:r w:rsidDel="00000000" w:rsidR="00000000" w:rsidRPr="00000000">
              <w:rPr>
                <w:sz w:val="15"/>
                <w:szCs w:val="15"/>
                <w:rtl w:val="0"/>
              </w:rPr>
              <w:t xml:space="preserve">9.058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>
                <w:sz w:val="15"/>
                <w:szCs w:val="15"/>
              </w:rPr>
            </w:pPr>
            <w:r w:rsidDel="00000000" w:rsidR="00000000" w:rsidRPr="00000000">
              <w:rPr>
                <w:sz w:val="15"/>
                <w:szCs w:val="15"/>
                <w:rtl w:val="0"/>
              </w:rPr>
              <w:t xml:space="preserve">33.61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d4d4d4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rPr>
                <w:b w:val="1"/>
                <w:sz w:val="15"/>
                <w:szCs w:val="15"/>
              </w:rPr>
            </w:pPr>
            <w:r w:rsidDel="00000000" w:rsidR="00000000" w:rsidRPr="00000000">
              <w:rPr>
                <w:b w:val="1"/>
                <w:sz w:val="15"/>
                <w:szCs w:val="15"/>
                <w:rtl w:val="0"/>
              </w:rPr>
              <w:t xml:space="preserve">Consulta 2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rPr>
                <w:sz w:val="15"/>
                <w:szCs w:val="15"/>
              </w:rPr>
            </w:pPr>
            <w:r w:rsidDel="00000000" w:rsidR="00000000" w:rsidRPr="00000000">
              <w:rPr>
                <w:sz w:val="15"/>
                <w:szCs w:val="15"/>
                <w:rtl w:val="0"/>
              </w:rPr>
              <w:t xml:space="preserve">5.999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rPr>
                <w:sz w:val="15"/>
                <w:szCs w:val="15"/>
              </w:rPr>
            </w:pPr>
            <w:r w:rsidDel="00000000" w:rsidR="00000000" w:rsidRPr="00000000">
              <w:rPr>
                <w:sz w:val="15"/>
                <w:szCs w:val="15"/>
                <w:rtl w:val="0"/>
              </w:rPr>
              <w:t xml:space="preserve">8.724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rPr>
                <w:sz w:val="15"/>
                <w:szCs w:val="15"/>
              </w:rPr>
            </w:pPr>
            <w:r w:rsidDel="00000000" w:rsidR="00000000" w:rsidRPr="00000000">
              <w:rPr>
                <w:sz w:val="15"/>
                <w:szCs w:val="15"/>
                <w:rtl w:val="0"/>
              </w:rPr>
              <w:t xml:space="preserve">31.23</w:t>
            </w:r>
          </w:p>
        </w:tc>
      </w:tr>
    </w:tbl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La implementación de índices mejoró notablemente el rendimiento de ambas consultas:</w:t>
      </w:r>
    </w:p>
    <w:p w:rsidR="00000000" w:rsidDel="00000000" w:rsidP="00000000" w:rsidRDefault="00000000" w:rsidRPr="00000000" w14:paraId="0000004E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Consulta 1 mejoró un 33.6%.</w:t>
      </w:r>
    </w:p>
    <w:p w:rsidR="00000000" w:rsidDel="00000000" w:rsidP="00000000" w:rsidRDefault="00000000" w:rsidRPr="00000000" w14:paraId="0000004F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Consulta 2 mejoró un 31.2%.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3" Type="http://schemas.openxmlformats.org/officeDocument/2006/relationships/image" Target="media/image2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4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7" Type="http://schemas.openxmlformats.org/officeDocument/2006/relationships/image" Target="media/image9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